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648"/>
        <w:gridCol w:w="3175"/>
      </w:tblGrid>
      <w:tr w:rsidR="006D779A" w:rsidRPr="003424BF" w:rsidTr="00A94169">
        <w:trPr>
          <w:tblCellSpacing w:w="15" w:type="dxa"/>
        </w:trPr>
        <w:tc>
          <w:tcPr>
            <w:tcW w:w="0" w:type="auto"/>
            <w:shd w:val="clear" w:color="auto" w:fill="990000"/>
            <w:vAlign w:val="center"/>
            <w:hideMark/>
          </w:tcPr>
          <w:p w:rsidR="006D779A" w:rsidRPr="003424BF" w:rsidRDefault="006D779A" w:rsidP="006D779A">
            <w:pPr>
              <w:spacing w:after="0" w:line="240" w:lineRule="auto"/>
              <w:rPr>
                <w:rFonts w:ascii="Times New Roman" w:eastAsia="Times New Roman" w:hAnsi="Times New Roman" w:cs="Times New Roman"/>
                <w:color w:val="000000"/>
                <w:sz w:val="24"/>
                <w:szCs w:val="24"/>
                <w:lang w:eastAsia="fr-FR"/>
              </w:rPr>
            </w:pPr>
            <w:proofErr w:type="spellStart"/>
            <w:r w:rsidRPr="003424BF">
              <w:rPr>
                <w:rFonts w:ascii="Times New Roman" w:eastAsia="Times New Roman" w:hAnsi="Times New Roman" w:cs="Times New Roman"/>
                <w:color w:val="000000"/>
                <w:sz w:val="24"/>
                <w:szCs w:val="24"/>
                <w:lang w:eastAsia="fr-FR"/>
              </w:rPr>
              <w:t>lévobupivacaïne</w:t>
            </w:r>
            <w:proofErr w:type="spellEnd"/>
            <w:r w:rsidRPr="003424BF">
              <w:rPr>
                <w:rFonts w:ascii="Times New Roman" w:eastAsia="Times New Roman" w:hAnsi="Times New Roman" w:cs="Times New Roman"/>
                <w:color w:val="000000"/>
                <w:sz w:val="24"/>
                <w:szCs w:val="24"/>
                <w:lang w:eastAsia="fr-FR"/>
              </w:rPr>
              <w:t xml:space="preserve"> </w:t>
            </w:r>
          </w:p>
        </w:tc>
        <w:tc>
          <w:tcPr>
            <w:tcW w:w="0" w:type="auto"/>
            <w:vAlign w:val="center"/>
            <w:hideMark/>
          </w:tcPr>
          <w:p w:rsidR="006D779A" w:rsidRPr="003424BF" w:rsidRDefault="006D779A" w:rsidP="006D779A">
            <w:pPr>
              <w:spacing w:after="0" w:line="240" w:lineRule="auto"/>
              <w:rPr>
                <w:rFonts w:ascii="Times New Roman" w:eastAsia="Times New Roman" w:hAnsi="Times New Roman" w:cs="Times New Roman"/>
                <w:color w:val="000000"/>
                <w:sz w:val="24"/>
                <w:szCs w:val="24"/>
                <w:lang w:eastAsia="fr-FR"/>
              </w:rPr>
            </w:pPr>
            <w:r w:rsidRPr="003424BF">
              <w:rPr>
                <w:rFonts w:ascii="Verdana" w:eastAsia="Times New Roman" w:hAnsi="Verdana" w:cs="Times New Roman"/>
                <w:b/>
                <w:bCs/>
                <w:color w:val="990000"/>
                <w:sz w:val="24"/>
                <w:szCs w:val="24"/>
                <w:lang w:eastAsia="fr-FR"/>
              </w:rPr>
              <w:t>EFFETS INDÉSIRABLES</w:t>
            </w:r>
            <w:r w:rsidRPr="003424BF">
              <w:rPr>
                <w:rFonts w:ascii="Times New Roman" w:eastAsia="Times New Roman" w:hAnsi="Times New Roman" w:cs="Times New Roman"/>
                <w:color w:val="000000"/>
                <w:sz w:val="24"/>
                <w:szCs w:val="24"/>
                <w:lang w:eastAsia="fr-FR"/>
              </w:rPr>
              <w:t xml:space="preserve"> </w:t>
            </w:r>
          </w:p>
        </w:tc>
      </w:tr>
    </w:tbl>
    <w:p w:rsidR="006D779A" w:rsidRPr="003424BF" w:rsidRDefault="006D779A" w:rsidP="006D779A">
      <w:pPr>
        <w:spacing w:after="24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Les effets indésirables observés avec la </w:t>
      </w:r>
      <w:proofErr w:type="spellStart"/>
      <w:r w:rsidRPr="003424BF">
        <w:rPr>
          <w:rFonts w:ascii="Times New Roman" w:eastAsia="Times New Roman" w:hAnsi="Times New Roman" w:cs="Times New Roman"/>
          <w:color w:val="000000"/>
          <w:sz w:val="24"/>
          <w:szCs w:val="24"/>
          <w:lang w:eastAsia="fr-FR"/>
        </w:rPr>
        <w:t>lévobupivacaïne</w:t>
      </w:r>
      <w:proofErr w:type="spellEnd"/>
      <w:r w:rsidRPr="003424BF">
        <w:rPr>
          <w:rFonts w:ascii="Times New Roman" w:eastAsia="Times New Roman" w:hAnsi="Times New Roman" w:cs="Times New Roman"/>
          <w:color w:val="000000"/>
          <w:sz w:val="24"/>
          <w:szCs w:val="24"/>
          <w:lang w:eastAsia="fr-FR"/>
        </w:rPr>
        <w:t xml:space="preserve"> sont comparables à ceux connus pour la classe de médicaments à laquelle il appartient.</w:t>
      </w:r>
      <w:r w:rsidRPr="003424BF">
        <w:rPr>
          <w:rFonts w:ascii="Times New Roman" w:eastAsia="Times New Roman" w:hAnsi="Times New Roman" w:cs="Times New Roman"/>
          <w:color w:val="000000"/>
          <w:sz w:val="24"/>
          <w:szCs w:val="24"/>
          <w:lang w:eastAsia="fr-FR"/>
        </w:rPr>
        <w:br/>
        <w:t xml:space="preserve">Les effets indésirables le plus fréquemment rapportés sont : hypotension, nausées, anémie, vomissements, étourdissements, céphalées, fièvre, douleur liée à la procédure, douleur dorsale et détresse </w:t>
      </w:r>
      <w:proofErr w:type="spellStart"/>
      <w:r w:rsidRPr="003424BF">
        <w:rPr>
          <w:rFonts w:ascii="Times New Roman" w:eastAsia="Times New Roman" w:hAnsi="Times New Roman" w:cs="Times New Roman"/>
          <w:color w:val="000000"/>
          <w:sz w:val="24"/>
          <w:szCs w:val="24"/>
          <w:lang w:eastAsia="fr-FR"/>
        </w:rPr>
        <w:t>foetale</w:t>
      </w:r>
      <w:proofErr w:type="spellEnd"/>
      <w:r w:rsidRPr="003424BF">
        <w:rPr>
          <w:rFonts w:ascii="Times New Roman" w:eastAsia="Times New Roman" w:hAnsi="Times New Roman" w:cs="Times New Roman"/>
          <w:color w:val="000000"/>
          <w:sz w:val="24"/>
          <w:szCs w:val="24"/>
          <w:lang w:eastAsia="fr-FR"/>
        </w:rPr>
        <w:t xml:space="preserve"> en utilisation en obstétrique (voir tableau ci-dessous).</w:t>
      </w:r>
      <w:r w:rsidRPr="003424BF">
        <w:rPr>
          <w:rFonts w:ascii="Times New Roman" w:eastAsia="Times New Roman" w:hAnsi="Times New Roman" w:cs="Times New Roman"/>
          <w:color w:val="000000"/>
          <w:sz w:val="24"/>
          <w:szCs w:val="24"/>
          <w:lang w:eastAsia="fr-FR"/>
        </w:rPr>
        <w:br/>
        <w:t>Les effets indésirables rapportés spontanément ou observés au cours d'essais cliniques sont présentés dans le tableau ci-dessous. Au sein de chaque classe de système-organe, les effets indésirables sont présentés par fréquence, selon la convention suivante : très fréquent (&gt;= 1/10), fréquent (&gt;= 1/100, &lt; 1/10), peu fréquent (&gt;= 1/1000, &lt; 1/100), fréquence indéterminée (ne peut être estimée sur la base des données disponibles).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15"/>
        <w:gridCol w:w="6116"/>
      </w:tblGrid>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jc w:val="center"/>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Classe de système-organe/ Fréquence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jc w:val="center"/>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Effet indésirable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hématologiques et du système lymphatique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Anémie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du système immunitaire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Réactions allergiques (dans des cas graves, choc anaphylactique), hypersensibilité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du système nerveux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Étourdissements, céphalées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Convulsions, perte de conscience, somnolence, syncope, paresthésie, paraplégie, paralysie</w:t>
            </w:r>
            <w:r w:rsidRPr="003424BF">
              <w:rPr>
                <w:rFonts w:ascii="Times New Roman" w:eastAsia="Times New Roman" w:hAnsi="Times New Roman" w:cs="Times New Roman"/>
                <w:color w:val="000000"/>
                <w:sz w:val="24"/>
                <w:szCs w:val="24"/>
                <w:vertAlign w:val="superscript"/>
                <w:lang w:eastAsia="fr-FR"/>
              </w:rPr>
              <w:t>(1)</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oculaires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Vision trouble, ptôse</w:t>
            </w:r>
            <w:r w:rsidRPr="003424BF">
              <w:rPr>
                <w:rFonts w:ascii="Times New Roman" w:eastAsia="Times New Roman" w:hAnsi="Times New Roman" w:cs="Times New Roman"/>
                <w:color w:val="000000"/>
                <w:sz w:val="24"/>
                <w:szCs w:val="24"/>
                <w:vertAlign w:val="superscript"/>
                <w:lang w:eastAsia="fr-FR"/>
              </w:rPr>
              <w:t>(2)</w:t>
            </w:r>
            <w:r w:rsidRPr="003424BF">
              <w:rPr>
                <w:rFonts w:ascii="Times New Roman" w:eastAsia="Times New Roman" w:hAnsi="Times New Roman" w:cs="Times New Roman"/>
                <w:color w:val="000000"/>
                <w:sz w:val="24"/>
                <w:szCs w:val="24"/>
                <w:lang w:eastAsia="fr-FR"/>
              </w:rPr>
              <w:t>, myosis</w:t>
            </w:r>
            <w:r w:rsidRPr="003424BF">
              <w:rPr>
                <w:rFonts w:ascii="Times New Roman" w:eastAsia="Times New Roman" w:hAnsi="Times New Roman" w:cs="Times New Roman"/>
                <w:color w:val="000000"/>
                <w:sz w:val="24"/>
                <w:szCs w:val="24"/>
                <w:vertAlign w:val="superscript"/>
                <w:lang w:eastAsia="fr-FR"/>
              </w:rPr>
              <w:t>(2)</w:t>
            </w:r>
            <w:r w:rsidRPr="003424BF">
              <w:rPr>
                <w:rFonts w:ascii="Times New Roman" w:eastAsia="Times New Roman" w:hAnsi="Times New Roman" w:cs="Times New Roman"/>
                <w:color w:val="000000"/>
                <w:sz w:val="24"/>
                <w:szCs w:val="24"/>
                <w:lang w:eastAsia="fr-FR"/>
              </w:rPr>
              <w:t>, énophtalmie</w:t>
            </w:r>
            <w:r w:rsidRPr="003424BF">
              <w:rPr>
                <w:rFonts w:ascii="Times New Roman" w:eastAsia="Times New Roman" w:hAnsi="Times New Roman" w:cs="Times New Roman"/>
                <w:color w:val="000000"/>
                <w:sz w:val="24"/>
                <w:szCs w:val="24"/>
                <w:vertAlign w:val="superscript"/>
                <w:lang w:eastAsia="fr-FR"/>
              </w:rPr>
              <w:t>(2)</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cardiaques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Bloc </w:t>
            </w:r>
            <w:proofErr w:type="spellStart"/>
            <w:r w:rsidRPr="003424BF">
              <w:rPr>
                <w:rFonts w:ascii="Times New Roman" w:eastAsia="Times New Roman" w:hAnsi="Times New Roman" w:cs="Times New Roman"/>
                <w:color w:val="000000"/>
                <w:sz w:val="24"/>
                <w:szCs w:val="24"/>
                <w:lang w:eastAsia="fr-FR"/>
              </w:rPr>
              <w:t>auriculoventriculaire</w:t>
            </w:r>
            <w:proofErr w:type="spellEnd"/>
            <w:r w:rsidRPr="003424BF">
              <w:rPr>
                <w:rFonts w:ascii="Times New Roman" w:eastAsia="Times New Roman" w:hAnsi="Times New Roman" w:cs="Times New Roman"/>
                <w:color w:val="000000"/>
                <w:sz w:val="24"/>
                <w:szCs w:val="24"/>
                <w:lang w:eastAsia="fr-FR"/>
              </w:rPr>
              <w:t xml:space="preserve">, arrêt cardiaque, tachyarythmie ventriculaire, tachycardie, bradycardie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vasculaires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Hypotension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Vasodilatation</w:t>
            </w:r>
            <w:r w:rsidRPr="003424BF">
              <w:rPr>
                <w:rFonts w:ascii="Times New Roman" w:eastAsia="Times New Roman" w:hAnsi="Times New Roman" w:cs="Times New Roman"/>
                <w:color w:val="000000"/>
                <w:sz w:val="24"/>
                <w:szCs w:val="24"/>
                <w:vertAlign w:val="superscript"/>
                <w:lang w:eastAsia="fr-FR"/>
              </w:rPr>
              <w:t>(2)</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3424BF">
              <w:rPr>
                <w:rFonts w:ascii="Times New Roman" w:eastAsia="Times New Roman" w:hAnsi="Times New Roman" w:cs="Times New Roman"/>
                <w:i/>
                <w:iCs/>
                <w:color w:val="000000"/>
                <w:sz w:val="24"/>
                <w:szCs w:val="24"/>
                <w:lang w:eastAsia="fr-FR"/>
              </w:rPr>
              <w:t>médiastinales</w:t>
            </w:r>
            <w:proofErr w:type="spellEnd"/>
            <w:r w:rsidRPr="003424BF">
              <w:rPr>
                <w:rFonts w:ascii="Times New Roman" w:eastAsia="Times New Roman" w:hAnsi="Times New Roman" w:cs="Times New Roman"/>
                <w:i/>
                <w:iCs/>
                <w:color w:val="000000"/>
                <w:sz w:val="24"/>
                <w:szCs w:val="24"/>
                <w:lang w:eastAsia="fr-FR"/>
              </w:rPr>
              <w:t>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Arrêt respiratoire, </w:t>
            </w:r>
            <w:proofErr w:type="spellStart"/>
            <w:r w:rsidRPr="003424BF">
              <w:rPr>
                <w:rFonts w:ascii="Times New Roman" w:eastAsia="Times New Roman" w:hAnsi="Times New Roman" w:cs="Times New Roman"/>
                <w:color w:val="000000"/>
                <w:sz w:val="24"/>
                <w:szCs w:val="24"/>
                <w:lang w:eastAsia="fr-FR"/>
              </w:rPr>
              <w:t>oedème</w:t>
            </w:r>
            <w:proofErr w:type="spellEnd"/>
            <w:r w:rsidRPr="003424BF">
              <w:rPr>
                <w:rFonts w:ascii="Times New Roman" w:eastAsia="Times New Roman" w:hAnsi="Times New Roman" w:cs="Times New Roman"/>
                <w:color w:val="000000"/>
                <w:sz w:val="24"/>
                <w:szCs w:val="24"/>
                <w:lang w:eastAsia="fr-FR"/>
              </w:rPr>
              <w:t xml:space="preserve"> laryngé, apnée, éternuements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gastro-intestinales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Nausées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Vomissements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Hypoesthésie orale, perte de contrôle sphinctérien</w:t>
            </w:r>
            <w:r w:rsidRPr="003424BF">
              <w:rPr>
                <w:rFonts w:ascii="Times New Roman" w:eastAsia="Times New Roman" w:hAnsi="Times New Roman" w:cs="Times New Roman"/>
                <w:color w:val="000000"/>
                <w:sz w:val="24"/>
                <w:szCs w:val="24"/>
                <w:vertAlign w:val="superscript"/>
                <w:lang w:eastAsia="fr-FR"/>
              </w:rPr>
              <w:t>(1)</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de la peau et du tissu sous-cutané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proofErr w:type="spellStart"/>
            <w:r w:rsidRPr="003424BF">
              <w:rPr>
                <w:rFonts w:ascii="Times New Roman" w:eastAsia="Times New Roman" w:hAnsi="Times New Roman" w:cs="Times New Roman"/>
                <w:color w:val="000000"/>
                <w:sz w:val="24"/>
                <w:szCs w:val="24"/>
                <w:lang w:eastAsia="fr-FR"/>
              </w:rPr>
              <w:t>Angioedème</w:t>
            </w:r>
            <w:proofErr w:type="spellEnd"/>
            <w:r w:rsidRPr="003424BF">
              <w:rPr>
                <w:rFonts w:ascii="Times New Roman" w:eastAsia="Times New Roman" w:hAnsi="Times New Roman" w:cs="Times New Roman"/>
                <w:color w:val="000000"/>
                <w:sz w:val="24"/>
                <w:szCs w:val="24"/>
                <w:lang w:eastAsia="fr-FR"/>
              </w:rPr>
              <w:t xml:space="preserve">, urticaire, prurit, </w:t>
            </w:r>
            <w:proofErr w:type="spellStart"/>
            <w:r w:rsidRPr="003424BF">
              <w:rPr>
                <w:rFonts w:ascii="Times New Roman" w:eastAsia="Times New Roman" w:hAnsi="Times New Roman" w:cs="Times New Roman"/>
                <w:color w:val="000000"/>
                <w:sz w:val="24"/>
                <w:szCs w:val="24"/>
                <w:lang w:eastAsia="fr-FR"/>
              </w:rPr>
              <w:t>hyperhidrose</w:t>
            </w:r>
            <w:proofErr w:type="spellEnd"/>
            <w:r w:rsidRPr="003424BF">
              <w:rPr>
                <w:rFonts w:ascii="Times New Roman" w:eastAsia="Times New Roman" w:hAnsi="Times New Roman" w:cs="Times New Roman"/>
                <w:color w:val="000000"/>
                <w:sz w:val="24"/>
                <w:szCs w:val="24"/>
                <w:lang w:eastAsia="fr-FR"/>
              </w:rPr>
              <w:t>, anhidrose</w:t>
            </w:r>
            <w:r w:rsidRPr="003424BF">
              <w:rPr>
                <w:rFonts w:ascii="Times New Roman" w:eastAsia="Times New Roman" w:hAnsi="Times New Roman" w:cs="Times New Roman"/>
                <w:color w:val="000000"/>
                <w:sz w:val="24"/>
                <w:szCs w:val="24"/>
                <w:vertAlign w:val="superscript"/>
                <w:lang w:eastAsia="fr-FR"/>
              </w:rPr>
              <w:t>(2)</w:t>
            </w:r>
            <w:r w:rsidRPr="003424BF">
              <w:rPr>
                <w:rFonts w:ascii="Times New Roman" w:eastAsia="Times New Roman" w:hAnsi="Times New Roman" w:cs="Times New Roman"/>
                <w:color w:val="000000"/>
                <w:sz w:val="24"/>
                <w:szCs w:val="24"/>
                <w:lang w:eastAsia="fr-FR"/>
              </w:rPr>
              <w:t xml:space="preserve">, érythème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 xml:space="preserve">Affections </w:t>
            </w:r>
            <w:proofErr w:type="spellStart"/>
            <w:r w:rsidRPr="003424BF">
              <w:rPr>
                <w:rFonts w:ascii="Times New Roman" w:eastAsia="Times New Roman" w:hAnsi="Times New Roman" w:cs="Times New Roman"/>
                <w:i/>
                <w:iCs/>
                <w:color w:val="000000"/>
                <w:sz w:val="24"/>
                <w:szCs w:val="24"/>
                <w:lang w:eastAsia="fr-FR"/>
              </w:rPr>
              <w:t>musculosquelettiques</w:t>
            </w:r>
            <w:proofErr w:type="spellEnd"/>
            <w:r w:rsidRPr="003424BF">
              <w:rPr>
                <w:rFonts w:ascii="Times New Roman" w:eastAsia="Times New Roman" w:hAnsi="Times New Roman" w:cs="Times New Roman"/>
                <w:i/>
                <w:iCs/>
                <w:color w:val="000000"/>
                <w:sz w:val="24"/>
                <w:szCs w:val="24"/>
                <w:lang w:eastAsia="fr-FR"/>
              </w:rPr>
              <w:t xml:space="preserve"> et systémiques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lastRenderedPageBreak/>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Douleurs dorsales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Contractions musculaires, faiblesse musculaire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du rein et des voies urinaires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Dysfonctionnement vésical</w:t>
            </w:r>
            <w:r w:rsidRPr="003424BF">
              <w:rPr>
                <w:rFonts w:ascii="Times New Roman" w:eastAsia="Times New Roman" w:hAnsi="Times New Roman" w:cs="Times New Roman"/>
                <w:color w:val="000000"/>
                <w:sz w:val="24"/>
                <w:szCs w:val="24"/>
                <w:vertAlign w:val="superscript"/>
                <w:lang w:eastAsia="fr-FR"/>
              </w:rPr>
              <w:t>(1)</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gravidiques puerpérales et périnatales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Détresse </w:t>
            </w:r>
            <w:proofErr w:type="spellStart"/>
            <w:r w:rsidRPr="003424BF">
              <w:rPr>
                <w:rFonts w:ascii="Times New Roman" w:eastAsia="Times New Roman" w:hAnsi="Times New Roman" w:cs="Times New Roman"/>
                <w:color w:val="000000"/>
                <w:sz w:val="24"/>
                <w:szCs w:val="24"/>
                <w:lang w:eastAsia="fr-FR"/>
              </w:rPr>
              <w:t>foetale</w:t>
            </w:r>
            <w:proofErr w:type="spellEnd"/>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Affections des organes de reproduction et du sein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Priapisme</w:t>
            </w:r>
            <w:r w:rsidRPr="003424BF">
              <w:rPr>
                <w:rFonts w:ascii="Times New Roman" w:eastAsia="Times New Roman" w:hAnsi="Times New Roman" w:cs="Times New Roman"/>
                <w:color w:val="000000"/>
                <w:sz w:val="24"/>
                <w:szCs w:val="24"/>
                <w:vertAlign w:val="superscript"/>
                <w:lang w:eastAsia="fr-FR"/>
              </w:rPr>
              <w:t>(1)</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Troubles généraux et anomalies au site d'administration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Fièvre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Investigations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Diminution du débit cardiaque, modifications de l'ECG </w:t>
            </w:r>
          </w:p>
        </w:tc>
      </w:tr>
      <w:tr w:rsidR="006D779A" w:rsidRPr="003424BF" w:rsidTr="00A9416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i/>
                <w:iCs/>
                <w:color w:val="000000"/>
                <w:sz w:val="24"/>
                <w:szCs w:val="24"/>
                <w:lang w:eastAsia="fr-FR"/>
              </w:rPr>
              <w:t>Lésions, intoxications et complications liées aux procédures :</w:t>
            </w:r>
            <w:r w:rsidRPr="003424BF">
              <w:rPr>
                <w:rFonts w:ascii="Times New Roman" w:eastAsia="Times New Roman" w:hAnsi="Times New Roman" w:cs="Times New Roman"/>
                <w:color w:val="000000"/>
                <w:sz w:val="24"/>
                <w:szCs w:val="24"/>
                <w:lang w:eastAsia="fr-FR"/>
              </w:rPr>
              <w:t xml:space="preserve"> </w:t>
            </w:r>
          </w:p>
        </w:tc>
      </w:tr>
      <w:tr w:rsidR="006D779A" w:rsidRPr="003424BF" w:rsidTr="00A941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779A" w:rsidRPr="003424BF" w:rsidRDefault="006D779A" w:rsidP="00A94169">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t xml:space="preserve">Douleur liée à la procédure </w:t>
            </w:r>
          </w:p>
        </w:tc>
      </w:tr>
    </w:tbl>
    <w:p w:rsidR="006D779A" w:rsidRPr="003424BF" w:rsidRDefault="006D779A" w:rsidP="006D779A">
      <w:pPr>
        <w:spacing w:after="0" w:line="240" w:lineRule="auto"/>
        <w:rPr>
          <w:rFonts w:ascii="Times New Roman" w:eastAsia="Times New Roman" w:hAnsi="Times New Roman" w:cs="Times New Roman"/>
          <w:color w:val="000000"/>
          <w:sz w:val="24"/>
          <w:szCs w:val="24"/>
          <w:lang w:eastAsia="fr-FR"/>
        </w:rPr>
      </w:pPr>
      <w:r w:rsidRPr="003424BF">
        <w:rPr>
          <w:rFonts w:ascii="Times New Roman" w:eastAsia="Times New Roman" w:hAnsi="Times New Roman" w:cs="Times New Roman"/>
          <w:color w:val="000000"/>
          <w:sz w:val="24"/>
          <w:szCs w:val="24"/>
          <w:lang w:eastAsia="fr-FR"/>
        </w:rPr>
        <w:br/>
      </w:r>
      <w:r w:rsidRPr="003424BF">
        <w:rPr>
          <w:rFonts w:ascii="Times New Roman" w:eastAsia="Times New Roman" w:hAnsi="Times New Roman" w:cs="Times New Roman"/>
          <w:color w:val="000000"/>
          <w:sz w:val="24"/>
          <w:szCs w:val="24"/>
          <w:vertAlign w:val="superscript"/>
          <w:lang w:eastAsia="fr-FR"/>
        </w:rPr>
        <w:t>(1)</w:t>
      </w:r>
      <w:r w:rsidRPr="003424BF">
        <w:rPr>
          <w:rFonts w:ascii="Times New Roman" w:eastAsia="Times New Roman" w:hAnsi="Times New Roman" w:cs="Times New Roman"/>
          <w:color w:val="000000"/>
          <w:sz w:val="24"/>
          <w:szCs w:val="24"/>
          <w:lang w:eastAsia="fr-FR"/>
        </w:rPr>
        <w:t xml:space="preserve">  </w:t>
      </w:r>
      <w:r w:rsidRPr="003424BF">
        <w:rPr>
          <w:rFonts w:ascii="Times New Roman" w:eastAsia="Times New Roman" w:hAnsi="Times New Roman" w:cs="Times New Roman"/>
          <w:color w:val="000000"/>
          <w:sz w:val="20"/>
          <w:szCs w:val="20"/>
          <w:lang w:eastAsia="fr-FR"/>
        </w:rPr>
        <w:t>Peut être un signe ou symptôme d'un syndrome de la queue de cheval (voir ci-dessous texte complémentaire de la rubrique Effets indésirables).</w:t>
      </w:r>
      <w:r w:rsidRPr="003424BF">
        <w:rPr>
          <w:rFonts w:ascii="Times New Roman" w:eastAsia="Times New Roman" w:hAnsi="Times New Roman" w:cs="Times New Roman"/>
          <w:color w:val="000000"/>
          <w:sz w:val="20"/>
          <w:szCs w:val="20"/>
          <w:lang w:eastAsia="fr-FR"/>
        </w:rPr>
        <w:br/>
      </w:r>
      <w:r w:rsidRPr="003424BF">
        <w:rPr>
          <w:rFonts w:ascii="Times New Roman" w:eastAsia="Times New Roman" w:hAnsi="Times New Roman" w:cs="Times New Roman"/>
          <w:color w:val="000000"/>
          <w:sz w:val="24"/>
          <w:szCs w:val="24"/>
          <w:lang w:eastAsia="fr-FR"/>
        </w:rPr>
        <w:br/>
      </w:r>
      <w:r w:rsidRPr="003424BF">
        <w:rPr>
          <w:rFonts w:ascii="Times New Roman" w:eastAsia="Times New Roman" w:hAnsi="Times New Roman" w:cs="Times New Roman"/>
          <w:color w:val="000000"/>
          <w:sz w:val="24"/>
          <w:szCs w:val="24"/>
          <w:vertAlign w:val="superscript"/>
          <w:lang w:eastAsia="fr-FR"/>
        </w:rPr>
        <w:t>(2)</w:t>
      </w:r>
      <w:r w:rsidRPr="003424BF">
        <w:rPr>
          <w:rFonts w:ascii="Times New Roman" w:eastAsia="Times New Roman" w:hAnsi="Times New Roman" w:cs="Times New Roman"/>
          <w:color w:val="000000"/>
          <w:sz w:val="24"/>
          <w:szCs w:val="24"/>
          <w:lang w:eastAsia="fr-FR"/>
        </w:rPr>
        <w:t xml:space="preserve">  </w:t>
      </w:r>
      <w:r w:rsidRPr="003424BF">
        <w:rPr>
          <w:rFonts w:ascii="Times New Roman" w:eastAsia="Times New Roman" w:hAnsi="Times New Roman" w:cs="Times New Roman"/>
          <w:color w:val="000000"/>
          <w:sz w:val="20"/>
          <w:szCs w:val="20"/>
          <w:lang w:eastAsia="fr-FR"/>
        </w:rPr>
        <w:t xml:space="preserve">Peut être un signe ou symptôme d'un syndrome de </w:t>
      </w:r>
      <w:proofErr w:type="spellStart"/>
      <w:r w:rsidRPr="003424BF">
        <w:rPr>
          <w:rFonts w:ascii="Times New Roman" w:eastAsia="Times New Roman" w:hAnsi="Times New Roman" w:cs="Times New Roman"/>
          <w:color w:val="000000"/>
          <w:sz w:val="20"/>
          <w:szCs w:val="20"/>
          <w:lang w:eastAsia="fr-FR"/>
        </w:rPr>
        <w:t>Horner</w:t>
      </w:r>
      <w:proofErr w:type="spellEnd"/>
      <w:r w:rsidRPr="003424BF">
        <w:rPr>
          <w:rFonts w:ascii="Times New Roman" w:eastAsia="Times New Roman" w:hAnsi="Times New Roman" w:cs="Times New Roman"/>
          <w:color w:val="000000"/>
          <w:sz w:val="20"/>
          <w:szCs w:val="20"/>
          <w:lang w:eastAsia="fr-FR"/>
        </w:rPr>
        <w:t xml:space="preserve"> transitoire (voir ci-dessous texte complémentaire de la rubrique Effets indésirables).</w:t>
      </w:r>
      <w:r w:rsidRPr="003424BF">
        <w:rPr>
          <w:rFonts w:ascii="Times New Roman" w:eastAsia="Times New Roman" w:hAnsi="Times New Roman" w:cs="Times New Roman"/>
          <w:color w:val="000000"/>
          <w:sz w:val="20"/>
          <w:szCs w:val="20"/>
          <w:lang w:eastAsia="fr-FR"/>
        </w:rPr>
        <w:br/>
      </w:r>
      <w:r w:rsidRPr="003424BF">
        <w:rPr>
          <w:rFonts w:ascii="Times New Roman" w:eastAsia="Times New Roman" w:hAnsi="Times New Roman" w:cs="Times New Roman"/>
          <w:color w:val="000000"/>
          <w:sz w:val="24"/>
          <w:szCs w:val="24"/>
          <w:lang w:eastAsia="fr-FR"/>
        </w:rPr>
        <w:t xml:space="preserve">Les effets indésirables sont rares avec les anesthésiques locaux à liaison amide, mais ils peuvent survenir suite à un surdosage ou à une injection </w:t>
      </w:r>
      <w:proofErr w:type="spellStart"/>
      <w:r w:rsidRPr="003424BF">
        <w:rPr>
          <w:rFonts w:ascii="Times New Roman" w:eastAsia="Times New Roman" w:hAnsi="Times New Roman" w:cs="Times New Roman"/>
          <w:color w:val="000000"/>
          <w:sz w:val="24"/>
          <w:szCs w:val="24"/>
          <w:lang w:eastAsia="fr-FR"/>
        </w:rPr>
        <w:t>intravasculaire</w:t>
      </w:r>
      <w:proofErr w:type="spellEnd"/>
      <w:r w:rsidRPr="003424BF">
        <w:rPr>
          <w:rFonts w:ascii="Times New Roman" w:eastAsia="Times New Roman" w:hAnsi="Times New Roman" w:cs="Times New Roman"/>
          <w:color w:val="000000"/>
          <w:sz w:val="24"/>
          <w:szCs w:val="24"/>
          <w:lang w:eastAsia="fr-FR"/>
        </w:rPr>
        <w:t xml:space="preserve"> accidentelle et peuvent être graves.</w:t>
      </w:r>
      <w:r w:rsidRPr="003424BF">
        <w:rPr>
          <w:rFonts w:ascii="Times New Roman" w:eastAsia="Times New Roman" w:hAnsi="Times New Roman" w:cs="Times New Roman"/>
          <w:color w:val="000000"/>
          <w:sz w:val="24"/>
          <w:szCs w:val="24"/>
          <w:lang w:eastAsia="fr-FR"/>
        </w:rPr>
        <w:br/>
        <w:t>Une sensibilité croisée au sein du groupe des anesthésiques locaux à liaison amide a été rapportée (</w:t>
      </w:r>
      <w:proofErr w:type="spellStart"/>
      <w:r w:rsidRPr="003424BF">
        <w:rPr>
          <w:rFonts w:ascii="Times New Roman" w:eastAsia="Times New Roman" w:hAnsi="Times New Roman" w:cs="Times New Roman"/>
          <w:color w:val="000000"/>
          <w:sz w:val="24"/>
          <w:szCs w:val="24"/>
          <w:lang w:eastAsia="fr-FR"/>
        </w:rPr>
        <w:t>cf</w:t>
      </w:r>
      <w:proofErr w:type="spellEnd"/>
      <w:r w:rsidRPr="003424BF">
        <w:rPr>
          <w:rFonts w:ascii="Times New Roman" w:eastAsia="Times New Roman" w:hAnsi="Times New Roman" w:cs="Times New Roman"/>
          <w:color w:val="000000"/>
          <w:sz w:val="24"/>
          <w:szCs w:val="24"/>
          <w:lang w:eastAsia="fr-FR"/>
        </w:rPr>
        <w:t> Contre-indications).</w:t>
      </w:r>
      <w:r w:rsidRPr="003424BF">
        <w:rPr>
          <w:rFonts w:ascii="Times New Roman" w:eastAsia="Times New Roman" w:hAnsi="Times New Roman" w:cs="Times New Roman"/>
          <w:color w:val="000000"/>
          <w:sz w:val="24"/>
          <w:szCs w:val="24"/>
          <w:lang w:eastAsia="fr-FR"/>
        </w:rPr>
        <w:br/>
        <w:t xml:space="preserve">Une injection </w:t>
      </w:r>
      <w:proofErr w:type="spellStart"/>
      <w:r w:rsidRPr="003424BF">
        <w:rPr>
          <w:rFonts w:ascii="Times New Roman" w:eastAsia="Times New Roman" w:hAnsi="Times New Roman" w:cs="Times New Roman"/>
          <w:color w:val="000000"/>
          <w:sz w:val="24"/>
          <w:szCs w:val="24"/>
          <w:lang w:eastAsia="fr-FR"/>
        </w:rPr>
        <w:t>intrathécale</w:t>
      </w:r>
      <w:proofErr w:type="spellEnd"/>
      <w:r w:rsidRPr="003424BF">
        <w:rPr>
          <w:rFonts w:ascii="Times New Roman" w:eastAsia="Times New Roman" w:hAnsi="Times New Roman" w:cs="Times New Roman"/>
          <w:color w:val="000000"/>
          <w:sz w:val="24"/>
          <w:szCs w:val="24"/>
          <w:lang w:eastAsia="fr-FR"/>
        </w:rPr>
        <w:t xml:space="preserve"> accidentelle peut entraîner une anesthésie rachidienne haute.</w:t>
      </w:r>
      <w:r w:rsidRPr="003424BF">
        <w:rPr>
          <w:rFonts w:ascii="Times New Roman" w:eastAsia="Times New Roman" w:hAnsi="Times New Roman" w:cs="Times New Roman"/>
          <w:color w:val="000000"/>
          <w:sz w:val="24"/>
          <w:szCs w:val="24"/>
          <w:lang w:eastAsia="fr-FR"/>
        </w:rPr>
        <w:br/>
        <w:t xml:space="preserve">Les effets cardiovasculaires sont liés à la dépression de la conduction cardiaque, à une réduction de l'excitabilité et de la </w:t>
      </w:r>
      <w:proofErr w:type="spellStart"/>
      <w:r w:rsidRPr="003424BF">
        <w:rPr>
          <w:rFonts w:ascii="Times New Roman" w:eastAsia="Times New Roman" w:hAnsi="Times New Roman" w:cs="Times New Roman"/>
          <w:color w:val="000000"/>
          <w:sz w:val="24"/>
          <w:szCs w:val="24"/>
          <w:lang w:eastAsia="fr-FR"/>
        </w:rPr>
        <w:t>contractibilité</w:t>
      </w:r>
      <w:proofErr w:type="spellEnd"/>
      <w:r w:rsidRPr="003424BF">
        <w:rPr>
          <w:rFonts w:ascii="Times New Roman" w:eastAsia="Times New Roman" w:hAnsi="Times New Roman" w:cs="Times New Roman"/>
          <w:color w:val="000000"/>
          <w:sz w:val="24"/>
          <w:szCs w:val="24"/>
          <w:lang w:eastAsia="fr-FR"/>
        </w:rPr>
        <w:t xml:space="preserve"> du myocarde. Généralement, ces symptômes sont précédés par des signes majeurs de toxicité neurologique (convulsions) mais, dans de rares cas, l'arrêt cardiaque peut se produire sans prodromes neurologiques.</w:t>
      </w:r>
      <w:r w:rsidRPr="003424BF">
        <w:rPr>
          <w:rFonts w:ascii="Times New Roman" w:eastAsia="Times New Roman" w:hAnsi="Times New Roman" w:cs="Times New Roman"/>
          <w:color w:val="000000"/>
          <w:sz w:val="24"/>
          <w:szCs w:val="24"/>
          <w:lang w:eastAsia="fr-FR"/>
        </w:rPr>
        <w:br/>
        <w:t>Les lésions neurologiques sont rares mais bien connues comme conséquence de l'anesthésie locorégionale, particulièrement péridurale et rachidienne. Elles peuvent être dues à une lésion directe de la moelle épinière ou des nerfs rachidiens, au syndrome de l'artère spinale antérieure, à l'injection d'une substance irritante ou d'une solution non stérile. Ces lésions sont rarement permanentes.</w:t>
      </w:r>
      <w:r w:rsidRPr="003424BF">
        <w:rPr>
          <w:rFonts w:ascii="Times New Roman" w:eastAsia="Times New Roman" w:hAnsi="Times New Roman" w:cs="Times New Roman"/>
          <w:color w:val="000000"/>
          <w:sz w:val="24"/>
          <w:szCs w:val="24"/>
          <w:lang w:eastAsia="fr-FR"/>
        </w:rPr>
        <w:br/>
        <w:t xml:space="preserve">Des cas de faiblesse prolongée ou de troubles sensoriels, dont certains ont pu être permanents, ont été rapportés en association avec l'administration de </w:t>
      </w:r>
      <w:proofErr w:type="spellStart"/>
      <w:r w:rsidRPr="003424BF">
        <w:rPr>
          <w:rFonts w:ascii="Times New Roman" w:eastAsia="Times New Roman" w:hAnsi="Times New Roman" w:cs="Times New Roman"/>
          <w:color w:val="000000"/>
          <w:sz w:val="24"/>
          <w:szCs w:val="24"/>
          <w:lang w:eastAsia="fr-FR"/>
        </w:rPr>
        <w:t>lévobupivacaïne</w:t>
      </w:r>
      <w:proofErr w:type="spellEnd"/>
      <w:r w:rsidRPr="003424BF">
        <w:rPr>
          <w:rFonts w:ascii="Times New Roman" w:eastAsia="Times New Roman" w:hAnsi="Times New Roman" w:cs="Times New Roman"/>
          <w:color w:val="000000"/>
          <w:sz w:val="24"/>
          <w:szCs w:val="24"/>
          <w:lang w:eastAsia="fr-FR"/>
        </w:rPr>
        <w:t>. Il est difficile de déterminer si les effets à long terme ont été dus à une toxicité du médicament ou à un traumatisme non détecté pendant l'intervention chirurgicale ou à d'autres facteurs mécaniques, tels que l'insertion et la manipulation d'un cathéter.</w:t>
      </w:r>
      <w:r w:rsidRPr="003424BF">
        <w:rPr>
          <w:rFonts w:ascii="Times New Roman" w:eastAsia="Times New Roman" w:hAnsi="Times New Roman" w:cs="Times New Roman"/>
          <w:color w:val="000000"/>
          <w:sz w:val="24"/>
          <w:szCs w:val="24"/>
          <w:lang w:eastAsia="fr-FR"/>
        </w:rPr>
        <w:br/>
        <w:t xml:space="preserve">De rares cas de syndrome de la queue de cheval ou de signes ou symptômes de lésion potentielle de la base de la moelle épinière ou des racines des nerfs rachidiens (incluant faiblesse ou paralysie des membres inférieurs, incontinence fécale et/ou urinaire et priapisme) associés à l'administration de </w:t>
      </w:r>
      <w:proofErr w:type="spellStart"/>
      <w:r w:rsidRPr="003424BF">
        <w:rPr>
          <w:rFonts w:ascii="Times New Roman" w:eastAsia="Times New Roman" w:hAnsi="Times New Roman" w:cs="Times New Roman"/>
          <w:color w:val="000000"/>
          <w:sz w:val="24"/>
          <w:szCs w:val="24"/>
          <w:lang w:eastAsia="fr-FR"/>
        </w:rPr>
        <w:t>bupivacaïne</w:t>
      </w:r>
      <w:proofErr w:type="spellEnd"/>
      <w:r w:rsidRPr="003424BF">
        <w:rPr>
          <w:rFonts w:ascii="Times New Roman" w:eastAsia="Times New Roman" w:hAnsi="Times New Roman" w:cs="Times New Roman"/>
          <w:color w:val="000000"/>
          <w:sz w:val="24"/>
          <w:szCs w:val="24"/>
          <w:lang w:eastAsia="fr-FR"/>
        </w:rPr>
        <w:t xml:space="preserve"> ou de </w:t>
      </w:r>
      <w:proofErr w:type="spellStart"/>
      <w:r w:rsidRPr="003424BF">
        <w:rPr>
          <w:rFonts w:ascii="Times New Roman" w:eastAsia="Times New Roman" w:hAnsi="Times New Roman" w:cs="Times New Roman"/>
          <w:color w:val="000000"/>
          <w:sz w:val="24"/>
          <w:szCs w:val="24"/>
          <w:lang w:eastAsia="fr-FR"/>
        </w:rPr>
        <w:t>lévobupivacaïne</w:t>
      </w:r>
      <w:proofErr w:type="spellEnd"/>
      <w:r w:rsidRPr="003424BF">
        <w:rPr>
          <w:rFonts w:ascii="Times New Roman" w:eastAsia="Times New Roman" w:hAnsi="Times New Roman" w:cs="Times New Roman"/>
          <w:color w:val="000000"/>
          <w:sz w:val="24"/>
          <w:szCs w:val="24"/>
          <w:lang w:eastAsia="fr-FR"/>
        </w:rPr>
        <w:t xml:space="preserve"> ont été rapportés. Cependant, il n'est pas possible de déterminer si ces événements sont dus à un effet de la </w:t>
      </w:r>
      <w:proofErr w:type="spellStart"/>
      <w:r w:rsidRPr="003424BF">
        <w:rPr>
          <w:rFonts w:ascii="Times New Roman" w:eastAsia="Times New Roman" w:hAnsi="Times New Roman" w:cs="Times New Roman"/>
          <w:color w:val="000000"/>
          <w:sz w:val="24"/>
          <w:szCs w:val="24"/>
          <w:lang w:eastAsia="fr-FR"/>
        </w:rPr>
        <w:lastRenderedPageBreak/>
        <w:t>lévobupivacaïne</w:t>
      </w:r>
      <w:proofErr w:type="spellEnd"/>
      <w:r w:rsidRPr="003424BF">
        <w:rPr>
          <w:rFonts w:ascii="Times New Roman" w:eastAsia="Times New Roman" w:hAnsi="Times New Roman" w:cs="Times New Roman"/>
          <w:color w:val="000000"/>
          <w:sz w:val="24"/>
          <w:szCs w:val="24"/>
          <w:lang w:eastAsia="fr-FR"/>
        </w:rPr>
        <w:t>, à un traumatisme mécanique de la moelle épinière ou des racines nerveuses rachidiennes, ou à une collection de sang à la base du rachis.</w:t>
      </w:r>
      <w:r w:rsidRPr="003424BF">
        <w:rPr>
          <w:rFonts w:ascii="Times New Roman" w:eastAsia="Times New Roman" w:hAnsi="Times New Roman" w:cs="Times New Roman"/>
          <w:color w:val="000000"/>
          <w:sz w:val="24"/>
          <w:szCs w:val="24"/>
          <w:lang w:eastAsia="fr-FR"/>
        </w:rPr>
        <w:br/>
        <w:t xml:space="preserve">De rares cas de syndrome de </w:t>
      </w:r>
      <w:proofErr w:type="spellStart"/>
      <w:r w:rsidRPr="003424BF">
        <w:rPr>
          <w:rFonts w:ascii="Times New Roman" w:eastAsia="Times New Roman" w:hAnsi="Times New Roman" w:cs="Times New Roman"/>
          <w:color w:val="000000"/>
          <w:sz w:val="24"/>
          <w:szCs w:val="24"/>
          <w:lang w:eastAsia="fr-FR"/>
        </w:rPr>
        <w:t>Horner</w:t>
      </w:r>
      <w:proofErr w:type="spellEnd"/>
      <w:r w:rsidRPr="003424BF">
        <w:rPr>
          <w:rFonts w:ascii="Times New Roman" w:eastAsia="Times New Roman" w:hAnsi="Times New Roman" w:cs="Times New Roman"/>
          <w:color w:val="000000"/>
          <w:sz w:val="24"/>
          <w:szCs w:val="24"/>
          <w:lang w:eastAsia="fr-FR"/>
        </w:rPr>
        <w:t xml:space="preserve"> transitoire (ptôse, myosis, énophtalmie, sudation et/ou vasodilatation unilatérale) ont été rapportés en association avec l'utilisation d'anesthésiques locorégionaux incluant la </w:t>
      </w:r>
      <w:proofErr w:type="spellStart"/>
      <w:r w:rsidRPr="003424BF">
        <w:rPr>
          <w:rFonts w:ascii="Times New Roman" w:eastAsia="Times New Roman" w:hAnsi="Times New Roman" w:cs="Times New Roman"/>
          <w:color w:val="000000"/>
          <w:sz w:val="24"/>
          <w:szCs w:val="24"/>
          <w:lang w:eastAsia="fr-FR"/>
        </w:rPr>
        <w:t>lévobupivacaïne</w:t>
      </w:r>
      <w:proofErr w:type="spellEnd"/>
      <w:r w:rsidRPr="003424BF">
        <w:rPr>
          <w:rFonts w:ascii="Times New Roman" w:eastAsia="Times New Roman" w:hAnsi="Times New Roman" w:cs="Times New Roman"/>
          <w:color w:val="000000"/>
          <w:sz w:val="24"/>
          <w:szCs w:val="24"/>
          <w:lang w:eastAsia="fr-FR"/>
        </w:rPr>
        <w:t>. Cet événement se résout après l'arrêt du traitement.</w:t>
      </w:r>
      <w:r w:rsidRPr="003424BF">
        <w:rPr>
          <w:rFonts w:ascii="Times New Roman" w:eastAsia="Times New Roman" w:hAnsi="Times New Roman" w:cs="Times New Roman"/>
          <w:color w:val="000000"/>
          <w:sz w:val="24"/>
          <w:szCs w:val="24"/>
          <w:lang w:eastAsia="fr-FR"/>
        </w:rPr>
        <w:br/>
      </w:r>
      <w:bookmarkStart w:id="0" w:name="surdo"/>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D779A"/>
    <w:rsid w:val="00017B31"/>
    <w:rsid w:val="0006330F"/>
    <w:rsid w:val="0009292A"/>
    <w:rsid w:val="0009769E"/>
    <w:rsid w:val="000C4178"/>
    <w:rsid w:val="00120A2B"/>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6D779A"/>
    <w:rsid w:val="0070624C"/>
    <w:rsid w:val="007628F0"/>
    <w:rsid w:val="0078077B"/>
    <w:rsid w:val="007A24F8"/>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4769</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2013-11-07T09:05:00Z</dcterms:created>
  <dcterms:modified xsi:type="dcterms:W3CDTF">2013-11-07T09:06:00Z</dcterms:modified>
</cp:coreProperties>
</file>